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669B31">
      <w:pPr>
        <w:adjustRightInd w:val="0"/>
        <w:snapToGrid w:val="0"/>
        <w:spacing w:line="480" w:lineRule="atLeast"/>
        <w:jc w:val="both"/>
        <w:rPr>
          <w:rFonts w:hint="eastAsia" w:ascii="仿宋" w:hAnsi="仿宋" w:eastAsia="仿宋" w:cs="仿宋"/>
          <w:sz w:val="48"/>
          <w:szCs w:val="48"/>
        </w:rPr>
      </w:pPr>
    </w:p>
    <w:p w14:paraId="5D0C62C4">
      <w:pPr>
        <w:adjustRightInd w:val="0"/>
        <w:snapToGrid w:val="0"/>
        <w:spacing w:line="480" w:lineRule="atLeast"/>
        <w:jc w:val="center"/>
        <w:rPr>
          <w:rFonts w:hint="eastAsia" w:ascii="方正小标宋简体" w:hAnsi="Calibri" w:eastAsia="方正小标宋简体"/>
          <w:sz w:val="44"/>
          <w:szCs w:val="44"/>
          <w:lang w:eastAsia="zh-CN"/>
        </w:rPr>
      </w:pPr>
      <w:r>
        <w:rPr>
          <w:rFonts w:hint="eastAsia" w:ascii="方正小标宋简体" w:hAnsi="Calibri" w:eastAsia="方正小标宋简体"/>
          <w:sz w:val="44"/>
          <w:szCs w:val="44"/>
        </w:rPr>
        <w:t>关于《开展立体生态住宅规划建设试点工作的通知（送审稿）》的</w:t>
      </w:r>
      <w:r>
        <w:rPr>
          <w:rFonts w:hint="eastAsia" w:ascii="方正小标宋简体" w:hAnsi="Calibri" w:eastAsia="方正小标宋简体"/>
          <w:sz w:val="44"/>
          <w:szCs w:val="44"/>
          <w:lang w:eastAsia="zh-CN"/>
        </w:rPr>
        <w:t>起草说明</w:t>
      </w:r>
    </w:p>
    <w:p w14:paraId="04ECBC0A">
      <w:pPr>
        <w:adjustRightInd w:val="0"/>
        <w:snapToGrid w:val="0"/>
        <w:spacing w:line="480" w:lineRule="atLeast"/>
        <w:ind w:firstLine="1920" w:firstLineChars="400"/>
        <w:jc w:val="center"/>
        <w:rPr>
          <w:rFonts w:hint="eastAsia" w:ascii="仿宋" w:hAnsi="仿宋" w:eastAsia="仿宋" w:cs="仿宋"/>
          <w:sz w:val="48"/>
          <w:szCs w:val="48"/>
        </w:rPr>
      </w:pPr>
    </w:p>
    <w:p w14:paraId="61948E93">
      <w:pPr>
        <w:ind w:firstLine="640" w:firstLineChars="200"/>
        <w:rPr>
          <w:rFonts w:hint="eastAsia" w:ascii="黑体" w:hAnsi="黑体" w:eastAsia="黑体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仿宋_GB2312"/>
          <w:kern w:val="2"/>
          <w:sz w:val="32"/>
          <w:szCs w:val="32"/>
          <w:lang w:val="en-US" w:eastAsia="zh-CN" w:bidi="ar-SA"/>
        </w:rPr>
        <w:t>一、制定背景和依据</w:t>
      </w:r>
    </w:p>
    <w:p w14:paraId="74C91F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_GB2312"/>
          <w:kern w:val="2"/>
          <w:sz w:val="32"/>
          <w:szCs w:val="32"/>
          <w:lang w:val="en-US" w:eastAsia="zh-CN" w:bidi="ar-SA"/>
        </w:rPr>
        <w:t>为贯彻落实国家、省、市关于支持房地产行业健康发展政策，提升城市品质，进一步改善城市人居环境，适应房地产市场供求关系新变化，更好满足人民群众对美好生活的向往，结合我市实际，市自然资源和规划局、市规划设计院组织拟草了《关于开展立体生态住宅规划建设试点工作的通知（送审稿）》。</w:t>
      </w:r>
    </w:p>
    <w:p w14:paraId="76E5DC48">
      <w:pPr>
        <w:ind w:firstLine="640" w:firstLineChars="200"/>
        <w:rPr>
          <w:rFonts w:hint="eastAsia" w:ascii="黑体" w:hAnsi="黑体" w:eastAsia="黑体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仿宋_GB2312"/>
          <w:kern w:val="2"/>
          <w:sz w:val="32"/>
          <w:szCs w:val="32"/>
          <w:lang w:val="en-US" w:eastAsia="zh-CN" w:bidi="ar-SA"/>
        </w:rPr>
        <w:t>二、起草过程</w:t>
      </w:r>
    </w:p>
    <w:p w14:paraId="199181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_GB2312"/>
          <w:kern w:val="2"/>
          <w:sz w:val="32"/>
          <w:szCs w:val="32"/>
          <w:lang w:val="en-US" w:eastAsia="zh-CN" w:bidi="ar-SA"/>
        </w:rPr>
        <w:t>2024年上半年，市政府及相关部门多次到省内外城市考察学习第四代住宅做法。2024年6月，我局全面启动立体生态住宅规划建设试点工作实施方案研究工作，6月下旬形成初步成果。2024年7月，我局就《关于开展立体生态住宅规划建设试点工作的通知）》初步成果书面征求了谯城区、市住建局、市住房发展中心、市城市管理局、市人防办、市应急局、市司法局、高新区管委会、亳芜园区管委会、谯城经开区管委会、市消防救援支队等单位意见。2024年8月、9月先后两次召开相关部门和房地产开发企业代表讨论、交流。</w:t>
      </w:r>
    </w:p>
    <w:p w14:paraId="57ADBA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_GB2312"/>
          <w:kern w:val="2"/>
          <w:sz w:val="32"/>
          <w:szCs w:val="32"/>
          <w:lang w:val="en-US" w:eastAsia="zh-CN" w:bidi="ar-SA"/>
        </w:rPr>
      </w:pPr>
    </w:p>
    <w:p w14:paraId="63506D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_GB2312"/>
          <w:kern w:val="2"/>
          <w:sz w:val="32"/>
          <w:szCs w:val="32"/>
          <w:lang w:val="en-US" w:eastAsia="zh-CN" w:bidi="ar-SA"/>
        </w:rPr>
      </w:pPr>
    </w:p>
    <w:p w14:paraId="6DA157E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700" w:firstLineChars="200"/>
        <w:jc w:val="both"/>
        <w:textAlignment w:val="top"/>
        <w:rPr>
          <w:rFonts w:hint="eastAsia" w:ascii="方正黑体_GBK" w:hAnsi="方正黑体_GBK" w:eastAsia="方正黑体_GBK" w:cs="方正黑体_GBK"/>
          <w:b w:val="0"/>
          <w:bCs w:val="0"/>
          <w:i w:val="0"/>
          <w:iCs w:val="0"/>
          <w:caps w:val="0"/>
          <w:color w:val="000000"/>
          <w:spacing w:val="15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iCs w:val="0"/>
          <w:caps w:val="0"/>
          <w:color w:val="000000"/>
          <w:spacing w:val="15"/>
          <w:sz w:val="32"/>
          <w:szCs w:val="32"/>
          <w:shd w:val="clear" w:color="auto" w:fill="FFFFFF"/>
          <w:lang w:val="en-US" w:eastAsia="zh-CN"/>
        </w:rPr>
        <w:t>三、主要内容</w:t>
      </w:r>
    </w:p>
    <w:p w14:paraId="03BB873D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（一）概念及适用范围</w:t>
      </w:r>
    </w:p>
    <w:p w14:paraId="7849998E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立体生态住宅是将绿色生态理念融入城市建筑，通过设置户属空中花园和公共绿化平台等立体绿化措施，将空中花园与现代建筑相结合，建筑材料和建造方式符合绿色建筑理念的高品质住宅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；明确立体生态住宅出让的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eastAsia="zh-CN"/>
        </w:rPr>
        <w:t>条件范围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0CCBB0F9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（二）技术审查要点</w:t>
      </w:r>
    </w:p>
    <w:p w14:paraId="7F891E9A"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立体生态住宅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对</w:t>
      </w:r>
      <w:r>
        <w:rPr>
          <w:rFonts w:hint="eastAsia" w:ascii="仿宋" w:hAnsi="仿宋" w:eastAsia="仿宋" w:cs="仿宋"/>
          <w:sz w:val="32"/>
          <w:szCs w:val="32"/>
        </w:rPr>
        <w:t>户属空中花园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公共绿化平台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绿化种植要求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计容和产权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建筑密度和绿地率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建筑间距控制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日照管理要求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等方面提出不同的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技术审查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要求，更好的指导</w:t>
      </w:r>
      <w:r>
        <w:rPr>
          <w:rFonts w:hint="eastAsia" w:ascii="仿宋" w:hAnsi="仿宋" w:eastAsia="仿宋" w:cs="仿宋"/>
          <w:sz w:val="32"/>
          <w:szCs w:val="32"/>
        </w:rPr>
        <w:t>立体生态住宅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建设。</w:t>
      </w:r>
    </w:p>
    <w:p w14:paraId="0888D52F">
      <w:pPr>
        <w:ind w:firstLine="643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（三）实施监管</w:t>
      </w:r>
    </w:p>
    <w:p w14:paraId="2D7E79F9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为更好管控立体生态住宅规划建设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，文件</w:t>
      </w:r>
      <w:r>
        <w:rPr>
          <w:rFonts w:hint="eastAsia" w:ascii="仿宋" w:hAnsi="仿宋" w:eastAsia="仿宋" w:cs="仿宋"/>
          <w:sz w:val="32"/>
          <w:szCs w:val="32"/>
        </w:rPr>
        <w:t>明确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各单位</w:t>
      </w:r>
      <w:r>
        <w:rPr>
          <w:rFonts w:hint="eastAsia" w:ascii="仿宋" w:hAnsi="仿宋" w:eastAsia="仿宋" w:cs="仿宋"/>
          <w:sz w:val="32"/>
          <w:szCs w:val="32"/>
        </w:rPr>
        <w:t>责任分工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规范销售及使用户属空中花园、公共绿化平台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；各部门</w:t>
      </w:r>
      <w:r>
        <w:rPr>
          <w:rFonts w:hint="eastAsia" w:ascii="仿宋" w:hAnsi="仿宋" w:eastAsia="仿宋" w:cs="仿宋"/>
          <w:sz w:val="32"/>
          <w:szCs w:val="32"/>
        </w:rPr>
        <w:t>严把户属空中花园、公共绿化平台竣工验收关口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并</w:t>
      </w:r>
      <w:r>
        <w:rPr>
          <w:rFonts w:hint="eastAsia" w:ascii="仿宋" w:hAnsi="仿宋" w:eastAsia="仿宋" w:cs="仿宋"/>
          <w:sz w:val="32"/>
          <w:szCs w:val="32"/>
        </w:rPr>
        <w:t>做好验收后监督管理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加强公共绿化平台的管理与服务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确保建筑外立面整体效果和居住区品质。</w:t>
      </w:r>
    </w:p>
    <w:p w14:paraId="3DBC82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_GB2312"/>
          <w:kern w:val="2"/>
          <w:sz w:val="32"/>
          <w:szCs w:val="32"/>
          <w:lang w:val="en-US" w:eastAsia="zh-CN" w:bidi="ar-SA"/>
        </w:rPr>
      </w:pPr>
    </w:p>
    <w:p w14:paraId="329EA1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_GB2312"/>
          <w:kern w:val="2"/>
          <w:sz w:val="32"/>
          <w:szCs w:val="32"/>
          <w:lang w:val="en-US" w:eastAsia="zh-CN" w:bidi="ar-SA"/>
        </w:rPr>
      </w:pPr>
    </w:p>
    <w:p w14:paraId="14F1D7DC">
      <w:pPr>
        <w:ind w:firstLine="640" w:firstLineChars="200"/>
        <w:rPr>
          <w:rFonts w:hint="eastAsia" w:ascii="仿宋" w:hAnsi="仿宋" w:eastAsia="仿宋" w:cs="仿宋_GB2312"/>
          <w:sz w:val="32"/>
          <w:szCs w:val="32"/>
          <w:lang w:val="en-US" w:eastAsia="zh-CN"/>
        </w:rPr>
      </w:pPr>
    </w:p>
    <w:p w14:paraId="5A82B42B">
      <w:pPr>
        <w:ind w:firstLine="640" w:firstLineChars="200"/>
        <w:rPr>
          <w:rFonts w:hint="eastAsia" w:ascii="仿宋" w:hAnsi="仿宋" w:eastAsia="仿宋" w:cs="仿宋_GB2312"/>
          <w:sz w:val="32"/>
          <w:szCs w:val="32"/>
          <w:lang w:val="en-US" w:eastAsia="zh-CN"/>
        </w:rPr>
      </w:pPr>
    </w:p>
    <w:p w14:paraId="31D85CE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0AFF" w:usb1="00007843" w:usb2="00000001" w:usb3="00000000" w:csb0="400001BF" w:csb1="DFF7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M1NTM1MTdkYjEyOTA3Y2Y2ZjcwMTc1ZGJhZTdhZGMifQ=="/>
  </w:docVars>
  <w:rsids>
    <w:rsidRoot w:val="00000000"/>
    <w:rsid w:val="000D6E8B"/>
    <w:rsid w:val="0B7B34A6"/>
    <w:rsid w:val="2C14155E"/>
    <w:rsid w:val="32C32848"/>
    <w:rsid w:val="7143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747</Words>
  <Characters>759</Characters>
  <Lines>0</Lines>
  <Paragraphs>0</Paragraphs>
  <TotalTime>0</TotalTime>
  <ScaleCrop>false</ScaleCrop>
  <LinksUpToDate>false</LinksUpToDate>
  <CharactersWithSpaces>759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2024-12-16T07:12:00Z</dcterms:created>
  <dc:creator>Administrator</dc:creator>
  <cp:lastModifiedBy>Lucky</cp:lastModifiedBy>
  <dcterms:modified xsi:type="dcterms:W3CDTF">2025-04-18T08:10:21Z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EA059661749B4CE884F701DD3F1D23FE_13</vt:lpwstr>
  </property>
  <property fmtid="{D5CDD505-2E9C-101B-9397-08002B2CF9AE}" pid="4" name="KSOTemplateDocerSaveRecord">
    <vt:lpwstr>eyJoZGlkIjoiZTdhYzVkMDcwODFlMTZlMmMzMThlZGVjYTdhNjBmZDgiLCJ1c2VySWQiOiIxMDc2NjAzMzU2In0=</vt:lpwstr>
  </property>
</Properties>
</file>